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 Narrow" w:cs="Arial Narrow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Arial Narrow" w:cs="Arial Narrow" w:ascii="Arial" w:hAnsi="Arial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 Narrow" w:hAnsi="Arial Narrow" w:eastAsia="Arial Narrow" w:cs="Arial Narrow"/>
          <w:b/>
          <w:b/>
          <w:color w:val="00000A"/>
          <w:spacing w:val="0"/>
          <w:sz w:val="24"/>
          <w:highlight w:val="white"/>
        </w:rPr>
      </w:pPr>
      <w:r>
        <w:rPr>
          <w:rFonts w:eastAsia="Arial Narrow" w:cs="Arial Narrow" w:ascii="Arial" w:hAnsi="Arial"/>
          <w:b/>
          <w:color w:val="00000A"/>
          <w:spacing w:val="0"/>
          <w:sz w:val="24"/>
          <w:szCs w:val="24"/>
          <w:shd w:fill="FFFFFF" w:val="clear"/>
        </w:rPr>
        <w:t>JUSTIFICATIVA Nº 002/2017 DE DISPENSA DE CHAMAMENTO PÚBLICO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 Narrow" w:cs="Arial Narrow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Arial Narrow" w:cs="Arial Narrow" w:ascii="Arial" w:hAnsi="Arial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-568" w:hanging="0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color w:val="00000A"/>
          <w:spacing w:val="0"/>
          <w:sz w:val="24"/>
          <w:szCs w:val="24"/>
          <w:shd w:fill="FFFFFF" w:val="clear"/>
        </w:rPr>
        <w:t xml:space="preserve">A Secretaria de Justiça, Direitos Humanos e Desenvolvimento Social – SJDHDS, no uso de suas atribuições legais e, em conformidade com a Lei Federal nº 13.019/2014, alterada pela Lei Federal nº 13.204/2015, fundamentada no art. 30, inciso I, e Decreto Estadual nº 17.091/2016, publica ato de Dispensa de Chamamento Público para firmar Termo de Colaboração com a OSC – Organização da Sociedade Civil – Centro Projeto Axé de Defesa e Proteção à Criança e ao Adolescente, CNPJ: 63.225.981/0001-95, para execução do Projeto Atendimentos </w:t>
      </w:r>
      <w:r>
        <w:rPr>
          <w:rFonts w:eastAsia="Arial Narrow" w:cs="Arial Narrow" w:ascii="Arial" w:hAnsi="Arial"/>
          <w:color w:val="00000A"/>
          <w:spacing w:val="0"/>
          <w:sz w:val="24"/>
          <w:szCs w:val="24"/>
          <w:shd w:fill="FFFFFF" w:val="clear"/>
        </w:rPr>
        <w:t>Socioeducativo</w:t>
      </w:r>
      <w:r>
        <w:rPr>
          <w:rFonts w:eastAsia="Arial Narrow" w:cs="Arial Narrow" w:ascii="Arial" w:hAnsi="Arial"/>
          <w:color w:val="00000A"/>
          <w:spacing w:val="0"/>
          <w:sz w:val="24"/>
          <w:szCs w:val="24"/>
          <w:shd w:fill="FFFFFF" w:val="clear"/>
        </w:rPr>
        <w:t xml:space="preserve"> de Tempo Integral, Defesa e Garantia de Direitos: Educação de Rua, </w:t>
      </w:r>
      <w:r>
        <w:rPr>
          <w:rFonts w:eastAsia="Arial Narrow" w:cs="Arial Narrow" w:ascii="Arial" w:hAnsi="Arial"/>
          <w:color w:val="00000A"/>
          <w:spacing w:val="0"/>
          <w:sz w:val="24"/>
          <w:szCs w:val="24"/>
          <w:shd w:fill="FFFFFF" w:val="clear"/>
        </w:rPr>
        <w:t>Arte-educação</w:t>
      </w:r>
      <w:r>
        <w:rPr>
          <w:rFonts w:eastAsia="Arial Narrow" w:cs="Arial Narrow" w:ascii="Arial" w:hAnsi="Arial"/>
          <w:color w:val="00000A"/>
          <w:spacing w:val="0"/>
          <w:sz w:val="24"/>
          <w:szCs w:val="24"/>
          <w:shd w:fill="FFFFFF" w:val="clear"/>
        </w:rPr>
        <w:t>, Fortalecimento Familiar e Acompanhamento Escolar visando o atendimento de crianças, adolescentes e jovens, que se encontram em situação de vulnerabilidade social.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De acordo com o estabelecido no art. 30, inciso I da Lei Federal nº 13.019/2014, alterada pela Lei Federal 13.204/2015, é dispensável o chamamento público “</w:t>
      </w:r>
      <w:r>
        <w:rPr>
          <w:rFonts w:eastAsia="Arial Narrow" w:cs="Arial Narrow" w:ascii="Arial" w:hAnsi="Arial"/>
          <w:b/>
          <w:i/>
          <w:color w:val="000000"/>
          <w:spacing w:val="0"/>
          <w:sz w:val="24"/>
          <w:szCs w:val="24"/>
          <w:shd w:fill="FFFFFF" w:val="clear"/>
        </w:rPr>
        <w:t>no caso de urgência decorrente de paralisação ou iminência de paralisação de atividades de relevante interesse público, pelo prazo de até cento e oitenta dias</w:t>
      </w: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”, situação caracterizada no processo em comento, tendo em vista, que conforme exposição de motivos exarada pela Superintendência de Apoio e Defesa aos Direitos  Humanos - SUDH, às fls. 400/406, processo nº: 1550170031575, tendo em vista que o processo de Seleção de Chamada Pública nº 1550170019214 para execução do objeto constante desta justificativa, foi enviado em  22/06/2017 à Procuradoria Geral do Estado e ainda não retornou com opinativo, sendo que estes serviços não podem sofrer solução de continuidade..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É importante destacar os aspectos em relação a singularidade do objeto da parceria tais como: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- a metodologia desenvolvida colocando a criança e o adolescente como protagonista do seu projeto de vida, respeitando seu desejo, suas opções, introduzindo o conceito de criança e adolescente como sujeito de direitos, em conformidade com o Estatuto da Criança e do Adolescente, superando a metodologia conservadora na lógica da doutrina, da situação irregular do Código de Menores;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- a estratégia de utilização de recursos lúdicos no momento da abordagem levando em conta a condição peculiar de crianças e adolescentes, enfatizando no processo de aproximação/vínculo, o que elas têm de potência, de capacidade, saindo da lógica da aproximação pela carência: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- o restabelecimento dos vínculos familiares como estratégia de proteção integral, considerando a importância do núcleo familiar como um possível caminho para reverter a situação de desproteção da criança ou do adolescente, atentando para as situações de extrema precariedade e de alta vulnerabilidade.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 xml:space="preserve">É importante salientar, que a celebração do instrumento ora pretendido não corresponde a acréscimo de assistidos ou de nova contratação, caracterizando apenas a continuidade da oferta de serviço de atendimento indispensável aos beneficiários. 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-568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Publique-se no site oficial desta Secretaria este extrato de justificativa e no DOE o resumo da Dispensa de Chamamento Público, abrindo-se a possibilidade de que no prazo de cinco dias quem, querendo, apresente impugnação a esta justificativa, nos termos do art. 32 § 2º e 3º da Lei nº 13.019/2014.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0" w:hanging="0"/>
        <w:jc w:val="both"/>
        <w:rPr>
          <w:rFonts w:ascii="Arial" w:hAnsi="Arial" w:eastAsia="Arial Narrow" w:cs="Arial Narrow"/>
          <w:color w:val="000000"/>
          <w:spacing w:val="0"/>
          <w:sz w:val="24"/>
          <w:szCs w:val="24"/>
          <w:shd w:fill="FFFFFF" w:val="clear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0" w:hanging="0"/>
        <w:jc w:val="both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Salvador, 07 de novembro de 2017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0" w:hanging="0"/>
        <w:jc w:val="both"/>
        <w:rPr>
          <w:rFonts w:ascii="Arial" w:hAnsi="Arial" w:eastAsia="Arial Narrow" w:cs="Arial Narrow"/>
          <w:color w:val="000000"/>
          <w:spacing w:val="0"/>
          <w:sz w:val="24"/>
          <w:szCs w:val="24"/>
          <w:shd w:fill="FFFFFF" w:val="clear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0" w:hanging="0"/>
        <w:jc w:val="center"/>
        <w:rPr>
          <w:rFonts w:ascii="Arial Narrow" w:hAnsi="Arial Narrow" w:eastAsia="Arial Narrow" w:cs="Arial Narrow"/>
          <w:b/>
          <w:b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b/>
          <w:color w:val="000000"/>
          <w:spacing w:val="0"/>
          <w:sz w:val="24"/>
          <w:szCs w:val="24"/>
          <w:shd w:fill="FFFFFF" w:val="clear"/>
        </w:rPr>
        <w:t>CARLOS MARTINS MARQUES DE SANTANA</w:t>
      </w:r>
    </w:p>
    <w:p>
      <w:pPr>
        <w:pStyle w:val="Normal"/>
        <w:tabs>
          <w:tab w:val="left" w:pos="296" w:leader="none"/>
        </w:tabs>
        <w:spacing w:lineRule="exact" w:line="276" w:before="0" w:after="200"/>
        <w:ind w:left="0" w:right="0" w:hanging="0"/>
        <w:jc w:val="center"/>
        <w:rPr>
          <w:rFonts w:ascii="Arial Narrow" w:hAnsi="Arial Narrow" w:eastAsia="Arial Narrow" w:cs="Arial Narrow"/>
          <w:color w:val="000000"/>
          <w:spacing w:val="0"/>
          <w:sz w:val="24"/>
          <w:highlight w:val="white"/>
        </w:rPr>
      </w:pPr>
      <w:r>
        <w:rPr>
          <w:rFonts w:eastAsia="Arial Narrow" w:cs="Arial Narrow" w:ascii="Arial" w:hAnsi="Arial"/>
          <w:color w:val="000000"/>
          <w:spacing w:val="0"/>
          <w:sz w:val="24"/>
          <w:szCs w:val="24"/>
          <w:shd w:fill="FFFFFF" w:val="clear"/>
        </w:rPr>
        <w:t>SECRETÁRIO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 Narrow" w:cs="Arial Narrow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Arial Narrow" w:cs="Arial Narrow" w:ascii="Arial" w:hAnsi="Arial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 Narrow" w:cs="Arial Narrow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Arial Narrow" w:cs="Arial Narrow" w:ascii="Arial" w:hAnsi="Arial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2</Pages>
  <Words>502</Words>
  <Characters>2852</Characters>
  <CharactersWithSpaces>3348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2017-11-07T17:11:30Z</dcterms:modified>
  <cp:revision>1</cp:revision>
  <dc:subject/>
  <dc:title/>
</cp:coreProperties>
</file>